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AC2" w14:textId="7E09F9F6" w:rsidR="000840DA" w:rsidRPr="00E318C8" w:rsidRDefault="006A3672" w:rsidP="00E318C8">
      <w:pPr>
        <w:jc w:val="both"/>
        <w:rPr>
          <w:rFonts w:cstheme="minorHAnsi"/>
          <w:noProof/>
          <w:color w:val="000000"/>
          <w:highlight w:val="white"/>
        </w:rPr>
      </w:pPr>
      <w:r>
        <w:rPr>
          <w:rFonts w:cstheme="minorHAnsi"/>
          <w:noProof/>
          <w:color w:val="000000"/>
          <w:highlight w:val="white"/>
        </w:rPr>
        <w:t>Informacja prasowa</w:t>
      </w:r>
      <w:r w:rsidR="000840DA" w:rsidRPr="00AF7177">
        <w:rPr>
          <w:rFonts w:cstheme="minorHAnsi"/>
          <w:noProof/>
          <w:color w:val="000000"/>
          <w:highlight w:val="white"/>
        </w:rPr>
        <w:t xml:space="preserve">                                                                                            </w:t>
      </w:r>
      <w:r w:rsidR="006E13F4">
        <w:rPr>
          <w:rFonts w:cstheme="minorHAnsi"/>
          <w:noProof/>
          <w:color w:val="000000"/>
        </w:rPr>
        <w:t xml:space="preserve">     </w:t>
      </w:r>
      <w:r w:rsidR="000840DA" w:rsidRPr="00AF7177">
        <w:rPr>
          <w:rFonts w:cstheme="minorHAnsi"/>
          <w:noProof/>
        </w:rPr>
        <w:t>Katowice</w:t>
      </w:r>
      <w:r w:rsidR="000840DA" w:rsidRPr="00AF7177">
        <w:rPr>
          <w:rFonts w:cstheme="minorHAnsi"/>
          <w:noProof/>
          <w:color w:val="000000"/>
          <w:highlight w:val="white"/>
        </w:rPr>
        <w:t xml:space="preserve">,  </w:t>
      </w:r>
      <w:r w:rsidR="004206AB">
        <w:rPr>
          <w:rFonts w:cstheme="minorHAnsi"/>
          <w:noProof/>
          <w:color w:val="000000"/>
          <w:highlight w:val="white"/>
        </w:rPr>
        <w:t>8</w:t>
      </w:r>
      <w:r w:rsidR="00A608C4">
        <w:rPr>
          <w:rFonts w:cstheme="minorHAnsi"/>
          <w:noProof/>
          <w:color w:val="000000"/>
          <w:highlight w:val="white"/>
        </w:rPr>
        <w:t xml:space="preserve"> grudnia</w:t>
      </w:r>
      <w:r>
        <w:rPr>
          <w:rFonts w:cstheme="minorHAnsi"/>
          <w:noProof/>
          <w:color w:val="000000"/>
          <w:highlight w:val="white"/>
        </w:rPr>
        <w:t xml:space="preserve"> </w:t>
      </w:r>
      <w:r w:rsidR="000840DA" w:rsidRPr="00AF7177">
        <w:rPr>
          <w:rFonts w:cstheme="minorHAnsi"/>
          <w:noProof/>
          <w:color w:val="000000"/>
          <w:highlight w:val="white"/>
        </w:rPr>
        <w:t>2021 r.</w:t>
      </w:r>
    </w:p>
    <w:p w14:paraId="3EA39B00" w14:textId="680E1C29" w:rsidR="008C4002" w:rsidRDefault="008C4002" w:rsidP="00FD5382">
      <w:pPr>
        <w:jc w:val="both"/>
        <w:rPr>
          <w:b/>
          <w:bCs/>
          <w:sz w:val="28"/>
          <w:szCs w:val="28"/>
        </w:rPr>
      </w:pPr>
    </w:p>
    <w:p w14:paraId="57DADB18" w14:textId="0BDDDCD0" w:rsidR="004206AB" w:rsidRPr="003E0365" w:rsidRDefault="004206AB" w:rsidP="003E0365">
      <w:pPr>
        <w:ind w:firstLine="708"/>
        <w:rPr>
          <w:b/>
          <w:bCs/>
          <w:sz w:val="24"/>
          <w:szCs w:val="24"/>
        </w:rPr>
      </w:pPr>
      <w:r w:rsidRPr="003E0365">
        <w:rPr>
          <w:b/>
          <w:bCs/>
          <w:sz w:val="24"/>
          <w:szCs w:val="24"/>
        </w:rPr>
        <w:t xml:space="preserve">Grupa PTWP </w:t>
      </w:r>
      <w:r w:rsidR="00807C41">
        <w:rPr>
          <w:b/>
          <w:bCs/>
          <w:sz w:val="24"/>
          <w:szCs w:val="24"/>
        </w:rPr>
        <w:t xml:space="preserve">szacuje </w:t>
      </w:r>
      <w:r w:rsidRPr="003E0365">
        <w:rPr>
          <w:b/>
          <w:bCs/>
          <w:sz w:val="24"/>
          <w:szCs w:val="24"/>
        </w:rPr>
        <w:t>w 2022 r. wzrost biznesu w segmencie online o 25</w:t>
      </w:r>
      <w:r w:rsidR="003E0365" w:rsidRPr="003E0365">
        <w:rPr>
          <w:b/>
          <w:bCs/>
          <w:sz w:val="24"/>
          <w:szCs w:val="24"/>
        </w:rPr>
        <w:t xml:space="preserve"> proc.</w:t>
      </w:r>
    </w:p>
    <w:p w14:paraId="590A68E4" w14:textId="77777777" w:rsidR="004206AB" w:rsidRDefault="004206AB" w:rsidP="008C4002">
      <w:pPr>
        <w:jc w:val="both"/>
        <w:rPr>
          <w:b/>
          <w:bCs/>
        </w:rPr>
      </w:pPr>
    </w:p>
    <w:p w14:paraId="17EDA824" w14:textId="56D8A720" w:rsidR="00F91574" w:rsidRDefault="00EC26B2" w:rsidP="008C4002">
      <w:pPr>
        <w:jc w:val="both"/>
        <w:rPr>
          <w:b/>
          <w:bCs/>
        </w:rPr>
      </w:pPr>
      <w:r>
        <w:rPr>
          <w:b/>
          <w:bCs/>
        </w:rPr>
        <w:t>W</w:t>
      </w:r>
      <w:r w:rsidR="001815A5">
        <w:rPr>
          <w:b/>
          <w:bCs/>
        </w:rPr>
        <w:t>zmocnieni</w:t>
      </w:r>
      <w:r>
        <w:rPr>
          <w:b/>
          <w:bCs/>
        </w:rPr>
        <w:t>e</w:t>
      </w:r>
      <w:r w:rsidR="001815A5">
        <w:rPr>
          <w:b/>
          <w:bCs/>
        </w:rPr>
        <w:t xml:space="preserve"> pozycji lidera branżowych </w:t>
      </w:r>
      <w:r w:rsidR="00F652A7">
        <w:rPr>
          <w:b/>
          <w:bCs/>
        </w:rPr>
        <w:t>portali</w:t>
      </w:r>
      <w:r w:rsidR="001815A5">
        <w:rPr>
          <w:b/>
          <w:bCs/>
        </w:rPr>
        <w:t xml:space="preserve"> internetowych </w:t>
      </w:r>
      <w:r w:rsidR="00180F44">
        <w:rPr>
          <w:b/>
          <w:bCs/>
        </w:rPr>
        <w:t xml:space="preserve">oraz </w:t>
      </w:r>
      <w:r w:rsidR="007160F8">
        <w:rPr>
          <w:b/>
          <w:bCs/>
        </w:rPr>
        <w:t xml:space="preserve">wzrost </w:t>
      </w:r>
      <w:r w:rsidR="00F652A7">
        <w:rPr>
          <w:b/>
          <w:bCs/>
        </w:rPr>
        <w:t>łącznej</w:t>
      </w:r>
      <w:r w:rsidR="00180F44">
        <w:rPr>
          <w:b/>
          <w:bCs/>
        </w:rPr>
        <w:t xml:space="preserve"> </w:t>
      </w:r>
      <w:r w:rsidR="00756B65">
        <w:rPr>
          <w:b/>
          <w:bCs/>
        </w:rPr>
        <w:t xml:space="preserve">liczby </w:t>
      </w:r>
      <w:r w:rsidR="00A207C6">
        <w:rPr>
          <w:b/>
          <w:bCs/>
        </w:rPr>
        <w:t>unikalnych użytkowników z 8</w:t>
      </w:r>
      <w:r>
        <w:rPr>
          <w:b/>
          <w:bCs/>
        </w:rPr>
        <w:t xml:space="preserve"> mln </w:t>
      </w:r>
      <w:r w:rsidR="00A207C6">
        <w:rPr>
          <w:b/>
          <w:bCs/>
        </w:rPr>
        <w:t>do 10 mln miesięcznie</w:t>
      </w:r>
      <w:r>
        <w:rPr>
          <w:b/>
          <w:bCs/>
        </w:rPr>
        <w:t xml:space="preserve"> – to tylko niektóre cele rozwojowe Grupy PTWP na 2022 r. Jej władze</w:t>
      </w:r>
      <w:r w:rsidR="0022643D">
        <w:rPr>
          <w:b/>
          <w:bCs/>
        </w:rPr>
        <w:t xml:space="preserve"> </w:t>
      </w:r>
      <w:r w:rsidR="004206AB" w:rsidRPr="004206AB">
        <w:rPr>
          <w:b/>
          <w:bCs/>
        </w:rPr>
        <w:t>szacuj</w:t>
      </w:r>
      <w:r w:rsidR="004206AB">
        <w:rPr>
          <w:b/>
          <w:bCs/>
        </w:rPr>
        <w:t>ą</w:t>
      </w:r>
      <w:r w:rsidR="004206AB" w:rsidRPr="004206AB">
        <w:rPr>
          <w:b/>
          <w:bCs/>
        </w:rPr>
        <w:t xml:space="preserve"> </w:t>
      </w:r>
      <w:r w:rsidR="004206AB">
        <w:rPr>
          <w:b/>
          <w:bCs/>
        </w:rPr>
        <w:t xml:space="preserve">również, </w:t>
      </w:r>
      <w:r w:rsidR="004206AB" w:rsidRPr="004206AB">
        <w:rPr>
          <w:b/>
          <w:bCs/>
        </w:rPr>
        <w:t xml:space="preserve">że </w:t>
      </w:r>
      <w:r w:rsidR="003E0365">
        <w:rPr>
          <w:b/>
          <w:bCs/>
        </w:rPr>
        <w:t xml:space="preserve">przyszłoroczne </w:t>
      </w:r>
      <w:r w:rsidR="004206AB" w:rsidRPr="004206AB">
        <w:rPr>
          <w:b/>
          <w:bCs/>
        </w:rPr>
        <w:t xml:space="preserve">przychody </w:t>
      </w:r>
      <w:r w:rsidR="000C72D2">
        <w:rPr>
          <w:b/>
          <w:bCs/>
        </w:rPr>
        <w:t xml:space="preserve">w segmencie online </w:t>
      </w:r>
      <w:r w:rsidR="004206AB" w:rsidRPr="004206AB">
        <w:rPr>
          <w:b/>
          <w:bCs/>
        </w:rPr>
        <w:t xml:space="preserve">mogą wzrosnąć około </w:t>
      </w:r>
      <w:r w:rsidR="00D4544F">
        <w:rPr>
          <w:b/>
          <w:bCs/>
        </w:rPr>
        <w:t>25 proc.</w:t>
      </w:r>
      <w:r w:rsidR="00A959E9">
        <w:rPr>
          <w:b/>
          <w:bCs/>
        </w:rPr>
        <w:t xml:space="preserve"> oraz </w:t>
      </w:r>
      <w:r w:rsidR="00BF6C6B">
        <w:rPr>
          <w:b/>
          <w:bCs/>
        </w:rPr>
        <w:t>analizuj</w:t>
      </w:r>
      <w:r>
        <w:rPr>
          <w:b/>
          <w:bCs/>
        </w:rPr>
        <w:t>ą</w:t>
      </w:r>
      <w:r w:rsidR="00BF6C6B">
        <w:rPr>
          <w:b/>
          <w:bCs/>
        </w:rPr>
        <w:t xml:space="preserve"> możliwość </w:t>
      </w:r>
      <w:r w:rsidR="000C72D2">
        <w:rPr>
          <w:b/>
          <w:bCs/>
        </w:rPr>
        <w:t>uzupełnienia</w:t>
      </w:r>
      <w:r w:rsidR="007160F8">
        <w:rPr>
          <w:b/>
          <w:bCs/>
        </w:rPr>
        <w:t xml:space="preserve"> </w:t>
      </w:r>
      <w:r w:rsidR="00BF6C6B">
        <w:rPr>
          <w:b/>
          <w:bCs/>
        </w:rPr>
        <w:t>po</w:t>
      </w:r>
      <w:r w:rsidR="0019645C">
        <w:rPr>
          <w:b/>
          <w:bCs/>
        </w:rPr>
        <w:t xml:space="preserve">rtfolio zarządzanych obiektów. </w:t>
      </w:r>
      <w:r w:rsidR="00D7748D">
        <w:rPr>
          <w:b/>
          <w:bCs/>
        </w:rPr>
        <w:t xml:space="preserve">Według </w:t>
      </w:r>
      <w:r w:rsidR="007160F8">
        <w:rPr>
          <w:b/>
          <w:bCs/>
        </w:rPr>
        <w:t>szacunków</w:t>
      </w:r>
      <w:r>
        <w:rPr>
          <w:b/>
          <w:bCs/>
        </w:rPr>
        <w:t xml:space="preserve">, </w:t>
      </w:r>
      <w:r w:rsidR="00395D53">
        <w:rPr>
          <w:b/>
          <w:bCs/>
        </w:rPr>
        <w:t xml:space="preserve">w </w:t>
      </w:r>
      <w:r w:rsidR="009550E2">
        <w:rPr>
          <w:b/>
          <w:bCs/>
        </w:rPr>
        <w:t xml:space="preserve"> zarządzanych przez </w:t>
      </w:r>
      <w:r w:rsidR="00395D53">
        <w:rPr>
          <w:b/>
          <w:bCs/>
        </w:rPr>
        <w:t>spółkę</w:t>
      </w:r>
      <w:r w:rsidR="00502348">
        <w:rPr>
          <w:b/>
          <w:bCs/>
        </w:rPr>
        <w:t xml:space="preserve"> Międzynarodowym</w:t>
      </w:r>
      <w:r w:rsidR="004A00DE">
        <w:rPr>
          <w:b/>
          <w:bCs/>
        </w:rPr>
        <w:t xml:space="preserve"> Centrum Kongresowym i Spodku</w:t>
      </w:r>
      <w:r>
        <w:rPr>
          <w:b/>
          <w:bCs/>
        </w:rPr>
        <w:t>,</w:t>
      </w:r>
      <w:r w:rsidR="009550E2" w:rsidRPr="009550E2">
        <w:rPr>
          <w:b/>
          <w:bCs/>
        </w:rPr>
        <w:t xml:space="preserve"> </w:t>
      </w:r>
      <w:r>
        <w:rPr>
          <w:b/>
          <w:bCs/>
        </w:rPr>
        <w:t xml:space="preserve">w </w:t>
      </w:r>
      <w:r w:rsidR="009550E2" w:rsidRPr="009550E2">
        <w:rPr>
          <w:b/>
          <w:bCs/>
        </w:rPr>
        <w:t>przyszłym roku odbędzie się łącznie ponad 250 wydarzeń dla prawie 1 mln uczestników.</w:t>
      </w:r>
      <w:r w:rsidR="0026561B">
        <w:rPr>
          <w:b/>
          <w:bCs/>
        </w:rPr>
        <w:t xml:space="preserve"> </w:t>
      </w:r>
      <w:r w:rsidR="007B5301" w:rsidRPr="007B5301">
        <w:rPr>
          <w:b/>
          <w:bCs/>
        </w:rPr>
        <w:t xml:space="preserve">Zarząd PTWP </w:t>
      </w:r>
      <w:r w:rsidR="00F00333">
        <w:rPr>
          <w:b/>
          <w:bCs/>
        </w:rPr>
        <w:t xml:space="preserve">zamierza </w:t>
      </w:r>
      <w:r w:rsidR="007B5301" w:rsidRPr="007B5301">
        <w:rPr>
          <w:b/>
          <w:bCs/>
        </w:rPr>
        <w:t>przeni</w:t>
      </w:r>
      <w:r w:rsidR="00F00333">
        <w:rPr>
          <w:b/>
          <w:bCs/>
        </w:rPr>
        <w:t>eść</w:t>
      </w:r>
      <w:r w:rsidR="007B5301" w:rsidRPr="007B5301">
        <w:rPr>
          <w:b/>
          <w:bCs/>
        </w:rPr>
        <w:t xml:space="preserve"> notowa</w:t>
      </w:r>
      <w:r w:rsidR="00F00333">
        <w:rPr>
          <w:b/>
          <w:bCs/>
        </w:rPr>
        <w:t>nia</w:t>
      </w:r>
      <w:r w:rsidR="007B5301" w:rsidRPr="007B5301">
        <w:rPr>
          <w:b/>
          <w:bCs/>
        </w:rPr>
        <w:t xml:space="preserve"> firmy z NewConnect na główny rynek GPW.</w:t>
      </w:r>
    </w:p>
    <w:p w14:paraId="33456798" w14:textId="0025590A" w:rsidR="00FC0F4F" w:rsidRPr="00172670" w:rsidRDefault="00FC0F4F" w:rsidP="008C4002">
      <w:pPr>
        <w:jc w:val="both"/>
      </w:pPr>
      <w:r w:rsidRPr="00A608C4">
        <w:t>Grupa PTWP prowadzi zdywersyfikowany model biznesowy i opiera swoją działalność na wydawaniu portali internetowych, organizowaniu eventów stacjonarnych i hybrydowych oraz zarządzaniu obiektami M</w:t>
      </w:r>
      <w:r>
        <w:t>i</w:t>
      </w:r>
      <w:r w:rsidR="003E66AF">
        <w:t>ędzynarodowe</w:t>
      </w:r>
      <w:r w:rsidR="007160F8">
        <w:t>go</w:t>
      </w:r>
      <w:r w:rsidR="003E66AF">
        <w:t xml:space="preserve"> Centrum Kongresowe</w:t>
      </w:r>
      <w:r w:rsidR="007160F8">
        <w:t>go</w:t>
      </w:r>
      <w:r w:rsidR="003E66AF">
        <w:t xml:space="preserve"> i Spod</w:t>
      </w:r>
      <w:r w:rsidR="007160F8">
        <w:t>ka</w:t>
      </w:r>
      <w:r w:rsidRPr="00A608C4">
        <w:t xml:space="preserve">. Dynamika wzrostu w segmencie </w:t>
      </w:r>
      <w:r w:rsidR="000C72D2">
        <w:t>online</w:t>
      </w:r>
      <w:r w:rsidRPr="00A608C4">
        <w:t xml:space="preserve"> przyczyniła się do zmiany kluczowych celów rozwoju Grupy.</w:t>
      </w:r>
    </w:p>
    <w:p w14:paraId="6A803093" w14:textId="3DDB6EA0" w:rsidR="00191A37" w:rsidRDefault="00A608C4" w:rsidP="00191A37">
      <w:pPr>
        <w:jc w:val="both"/>
      </w:pPr>
      <w:r w:rsidRPr="00A608C4">
        <w:t xml:space="preserve">- </w:t>
      </w:r>
      <w:r w:rsidRPr="00A608C4">
        <w:rPr>
          <w:i/>
          <w:iCs/>
        </w:rPr>
        <w:t xml:space="preserve">Jesteśmy wydawcą 20 portali branżowych, które średnio miesięcznie odwiedza 8 mln </w:t>
      </w:r>
      <w:r w:rsidR="00B25F6C">
        <w:rPr>
          <w:i/>
          <w:iCs/>
        </w:rPr>
        <w:t>czytelników</w:t>
      </w:r>
      <w:r w:rsidR="00C80479">
        <w:rPr>
          <w:i/>
          <w:iCs/>
        </w:rPr>
        <w:t xml:space="preserve">, </w:t>
      </w:r>
      <w:r w:rsidR="00C8765B">
        <w:rPr>
          <w:i/>
          <w:iCs/>
        </w:rPr>
        <w:br/>
      </w:r>
      <w:r w:rsidR="00B576CC" w:rsidRPr="004D4BCA">
        <w:rPr>
          <w:i/>
          <w:iCs/>
        </w:rPr>
        <w:t>a profile w mediach społecznościowych śledzi prawie 550 tys. o</w:t>
      </w:r>
      <w:r w:rsidR="00F00333" w:rsidRPr="004D4BCA">
        <w:rPr>
          <w:i/>
          <w:iCs/>
        </w:rPr>
        <w:t>sób</w:t>
      </w:r>
      <w:r w:rsidR="00B576CC" w:rsidRPr="004D4BCA">
        <w:rPr>
          <w:i/>
          <w:iCs/>
        </w:rPr>
        <w:t>.</w:t>
      </w:r>
      <w:r w:rsidR="00B576CC">
        <w:t xml:space="preserve"> </w:t>
      </w:r>
      <w:r w:rsidRPr="00A608C4">
        <w:rPr>
          <w:i/>
          <w:iCs/>
        </w:rPr>
        <w:t xml:space="preserve">Praktycznie każdy z </w:t>
      </w:r>
      <w:r w:rsidR="00DE7CE6">
        <w:rPr>
          <w:i/>
          <w:iCs/>
        </w:rPr>
        <w:t>portali</w:t>
      </w:r>
      <w:r w:rsidRPr="00A608C4">
        <w:rPr>
          <w:i/>
          <w:iCs/>
        </w:rPr>
        <w:t xml:space="preserve"> lideruje w swojej kategorii i jest </w:t>
      </w:r>
      <w:r>
        <w:rPr>
          <w:i/>
          <w:iCs/>
        </w:rPr>
        <w:t>wartościowym</w:t>
      </w:r>
      <w:r w:rsidRPr="00A608C4">
        <w:rPr>
          <w:i/>
          <w:iCs/>
        </w:rPr>
        <w:t xml:space="preserve"> medium rynkowym dla sprofilowanych grup </w:t>
      </w:r>
      <w:r w:rsidR="00FB27D4">
        <w:rPr>
          <w:i/>
          <w:iCs/>
        </w:rPr>
        <w:t>odbiorców</w:t>
      </w:r>
      <w:r w:rsidRPr="00A608C4">
        <w:rPr>
          <w:i/>
          <w:iCs/>
        </w:rPr>
        <w:t xml:space="preserve"> oraz reklamodawców. </w:t>
      </w:r>
      <w:r w:rsidR="005657D6">
        <w:rPr>
          <w:i/>
          <w:iCs/>
        </w:rPr>
        <w:t xml:space="preserve">Analizując </w:t>
      </w:r>
      <w:r w:rsidR="00A44BEE">
        <w:rPr>
          <w:i/>
          <w:iCs/>
        </w:rPr>
        <w:t>trendy wzrostowe</w:t>
      </w:r>
      <w:r w:rsidR="006D3657">
        <w:rPr>
          <w:i/>
          <w:iCs/>
        </w:rPr>
        <w:t xml:space="preserve"> z poprzednich okresów</w:t>
      </w:r>
      <w:r w:rsidR="00A44BEE">
        <w:rPr>
          <w:i/>
          <w:iCs/>
        </w:rPr>
        <w:t xml:space="preserve"> </w:t>
      </w:r>
      <w:r w:rsidR="00267DF6">
        <w:rPr>
          <w:i/>
          <w:iCs/>
        </w:rPr>
        <w:t>oraz poczynione inwestycje</w:t>
      </w:r>
      <w:r w:rsidR="003B2DB3">
        <w:rPr>
          <w:i/>
          <w:iCs/>
        </w:rPr>
        <w:t>,</w:t>
      </w:r>
      <w:r w:rsidR="00267DF6">
        <w:rPr>
          <w:i/>
          <w:iCs/>
        </w:rPr>
        <w:t xml:space="preserve"> </w:t>
      </w:r>
      <w:r w:rsidR="00DA414D">
        <w:rPr>
          <w:i/>
          <w:iCs/>
        </w:rPr>
        <w:t xml:space="preserve">dążymy do tego, aby w przyszłym roku osiągnąć </w:t>
      </w:r>
      <w:r w:rsidR="00A4111A">
        <w:rPr>
          <w:i/>
          <w:iCs/>
        </w:rPr>
        <w:t>poziom</w:t>
      </w:r>
      <w:r w:rsidR="00DE7CE6">
        <w:rPr>
          <w:i/>
          <w:iCs/>
        </w:rPr>
        <w:t xml:space="preserve"> </w:t>
      </w:r>
      <w:r w:rsidR="008654CF">
        <w:rPr>
          <w:i/>
          <w:iCs/>
        </w:rPr>
        <w:t>10 mln unikalnych użytkowników miesięcznie</w:t>
      </w:r>
      <w:r w:rsidR="00F00333">
        <w:rPr>
          <w:i/>
          <w:iCs/>
        </w:rPr>
        <w:t>, co oznacza wzrost o 20%</w:t>
      </w:r>
      <w:r w:rsidR="00110E87">
        <w:rPr>
          <w:i/>
          <w:iCs/>
        </w:rPr>
        <w:t xml:space="preserve"> </w:t>
      </w:r>
      <w:r w:rsidR="003C75FE">
        <w:rPr>
          <w:i/>
          <w:iCs/>
        </w:rPr>
        <w:t>-</w:t>
      </w:r>
      <w:r w:rsidR="00110E87">
        <w:rPr>
          <w:i/>
          <w:iCs/>
        </w:rPr>
        <w:t xml:space="preserve"> </w:t>
      </w:r>
      <w:r w:rsidR="008A586F" w:rsidRPr="00542133">
        <w:t xml:space="preserve">informuje Wojciech </w:t>
      </w:r>
      <w:r w:rsidR="00866C43" w:rsidRPr="00542133">
        <w:t>Kuśpik</w:t>
      </w:r>
      <w:r w:rsidR="00542133" w:rsidRPr="00542133">
        <w:t>, prezes zarządu Grupy PTWP</w:t>
      </w:r>
      <w:r w:rsidR="0021627A">
        <w:t xml:space="preserve">. </w:t>
      </w:r>
      <w:r w:rsidR="003C75FE">
        <w:t>-</w:t>
      </w:r>
      <w:r w:rsidR="0021627A">
        <w:t xml:space="preserve"> </w:t>
      </w:r>
      <w:r w:rsidR="0081146A" w:rsidRPr="00F10161">
        <w:rPr>
          <w:i/>
          <w:iCs/>
        </w:rPr>
        <w:t xml:space="preserve">Obserwujemy </w:t>
      </w:r>
      <w:r w:rsidR="00F10161" w:rsidRPr="00F10161">
        <w:rPr>
          <w:i/>
          <w:iCs/>
        </w:rPr>
        <w:t>stale rosnącą wartość reklamy internetowej</w:t>
      </w:r>
      <w:r w:rsidR="002901F4">
        <w:t xml:space="preserve"> </w:t>
      </w:r>
      <w:r w:rsidR="002901F4" w:rsidRPr="002901F4">
        <w:rPr>
          <w:i/>
          <w:iCs/>
        </w:rPr>
        <w:t>i</w:t>
      </w:r>
      <w:r w:rsidR="00C64919" w:rsidRPr="00A608C4">
        <w:rPr>
          <w:i/>
          <w:iCs/>
        </w:rPr>
        <w:t xml:space="preserve"> rozwijamy</w:t>
      </w:r>
      <w:r w:rsidR="00C64919">
        <w:rPr>
          <w:i/>
          <w:iCs/>
        </w:rPr>
        <w:t xml:space="preserve"> </w:t>
      </w:r>
      <w:r w:rsidR="00C64919" w:rsidRPr="00A608C4">
        <w:rPr>
          <w:i/>
          <w:iCs/>
        </w:rPr>
        <w:t xml:space="preserve">strukturę wydawniczą </w:t>
      </w:r>
      <w:r w:rsidR="00234AD4">
        <w:rPr>
          <w:i/>
          <w:iCs/>
        </w:rPr>
        <w:t xml:space="preserve">Grupy PTWP </w:t>
      </w:r>
      <w:r w:rsidR="00C64919" w:rsidRPr="00A608C4">
        <w:rPr>
          <w:i/>
          <w:iCs/>
        </w:rPr>
        <w:t xml:space="preserve">o nowe </w:t>
      </w:r>
      <w:r w:rsidR="00C64919">
        <w:rPr>
          <w:i/>
          <w:iCs/>
        </w:rPr>
        <w:t>tytuły</w:t>
      </w:r>
      <w:r w:rsidR="00A230AC">
        <w:rPr>
          <w:i/>
          <w:iCs/>
        </w:rPr>
        <w:t xml:space="preserve">. </w:t>
      </w:r>
      <w:r w:rsidR="003E6370">
        <w:rPr>
          <w:i/>
          <w:iCs/>
        </w:rPr>
        <w:t>Inwestujemy w</w:t>
      </w:r>
      <w:r w:rsidR="00A230AC">
        <w:rPr>
          <w:i/>
          <w:iCs/>
        </w:rPr>
        <w:t xml:space="preserve"> nasz</w:t>
      </w:r>
      <w:r w:rsidR="00743A62">
        <w:rPr>
          <w:i/>
          <w:iCs/>
        </w:rPr>
        <w:t xml:space="preserve"> </w:t>
      </w:r>
      <w:r w:rsidR="009108CA">
        <w:rPr>
          <w:i/>
          <w:iCs/>
        </w:rPr>
        <w:t>zespół i narzędzia marketingowe</w:t>
      </w:r>
      <w:r w:rsidR="00CF45D8">
        <w:rPr>
          <w:i/>
          <w:iCs/>
        </w:rPr>
        <w:t xml:space="preserve"> </w:t>
      </w:r>
      <w:r w:rsidR="003E6370">
        <w:rPr>
          <w:i/>
          <w:iCs/>
        </w:rPr>
        <w:t xml:space="preserve">oraz wykorzystujemy </w:t>
      </w:r>
      <w:r w:rsidR="00E8109A">
        <w:rPr>
          <w:i/>
          <w:iCs/>
        </w:rPr>
        <w:t>zasięgi portali internetowych w dalszej monetyzacji</w:t>
      </w:r>
      <w:r w:rsidR="00D477E2">
        <w:rPr>
          <w:i/>
          <w:iCs/>
        </w:rPr>
        <w:t xml:space="preserve">, dlatego </w:t>
      </w:r>
      <w:r w:rsidR="005237FE">
        <w:rPr>
          <w:i/>
          <w:iCs/>
        </w:rPr>
        <w:t xml:space="preserve">w 2022 r. </w:t>
      </w:r>
      <w:r w:rsidR="000C72D2">
        <w:rPr>
          <w:i/>
          <w:iCs/>
        </w:rPr>
        <w:t>szacujemy</w:t>
      </w:r>
      <w:r w:rsidR="00D477E2">
        <w:rPr>
          <w:i/>
          <w:iCs/>
        </w:rPr>
        <w:t xml:space="preserve"> </w:t>
      </w:r>
      <w:r w:rsidR="009D1193">
        <w:rPr>
          <w:i/>
          <w:iCs/>
        </w:rPr>
        <w:t>również wzrost</w:t>
      </w:r>
      <w:r w:rsidR="003C4BDF">
        <w:rPr>
          <w:i/>
          <w:iCs/>
        </w:rPr>
        <w:t xml:space="preserve"> przychodów</w:t>
      </w:r>
      <w:r w:rsidR="009D1193">
        <w:rPr>
          <w:i/>
          <w:iCs/>
        </w:rPr>
        <w:t xml:space="preserve"> </w:t>
      </w:r>
      <w:r w:rsidR="007160F8">
        <w:rPr>
          <w:i/>
          <w:iCs/>
        </w:rPr>
        <w:br/>
      </w:r>
      <w:r w:rsidR="003C4BDF">
        <w:rPr>
          <w:i/>
          <w:iCs/>
        </w:rPr>
        <w:t>w</w:t>
      </w:r>
      <w:r w:rsidR="009F0DC3">
        <w:rPr>
          <w:i/>
          <w:iCs/>
        </w:rPr>
        <w:t xml:space="preserve"> całym</w:t>
      </w:r>
      <w:r w:rsidR="003C4BDF">
        <w:rPr>
          <w:i/>
          <w:iCs/>
        </w:rPr>
        <w:t xml:space="preserve"> segmencie </w:t>
      </w:r>
      <w:r w:rsidR="000C72D2">
        <w:rPr>
          <w:i/>
          <w:iCs/>
        </w:rPr>
        <w:t>online o około</w:t>
      </w:r>
      <w:r w:rsidR="00B05727">
        <w:rPr>
          <w:i/>
          <w:iCs/>
        </w:rPr>
        <w:t xml:space="preserve"> </w:t>
      </w:r>
      <w:r w:rsidR="003C4BDF">
        <w:rPr>
          <w:i/>
          <w:iCs/>
        </w:rPr>
        <w:t>25 procent</w:t>
      </w:r>
      <w:r w:rsidR="005237FE">
        <w:rPr>
          <w:i/>
          <w:iCs/>
        </w:rPr>
        <w:t>.</w:t>
      </w:r>
      <w:r w:rsidR="00AC52FB">
        <w:rPr>
          <w:i/>
          <w:iCs/>
        </w:rPr>
        <w:t xml:space="preserve"> </w:t>
      </w:r>
      <w:r w:rsidR="00866F8F">
        <w:rPr>
          <w:i/>
          <w:iCs/>
        </w:rPr>
        <w:t>Mocno liczymy również na rozwój</w:t>
      </w:r>
      <w:r w:rsidR="00B57F43">
        <w:rPr>
          <w:i/>
          <w:iCs/>
        </w:rPr>
        <w:t xml:space="preserve"> dedykowanych platform</w:t>
      </w:r>
      <w:r w:rsidR="00A33478">
        <w:rPr>
          <w:i/>
          <w:iCs/>
        </w:rPr>
        <w:t xml:space="preserve"> e-</w:t>
      </w:r>
      <w:r w:rsidR="00A33478" w:rsidRPr="009F0DC3">
        <w:rPr>
          <w:i/>
          <w:iCs/>
        </w:rPr>
        <w:t xml:space="preserve">commerce </w:t>
      </w:r>
      <w:r w:rsidR="00A5581C" w:rsidRPr="009F0DC3">
        <w:rPr>
          <w:i/>
          <w:iCs/>
        </w:rPr>
        <w:t>i w</w:t>
      </w:r>
      <w:r w:rsidR="00191A37" w:rsidRPr="009F0DC3">
        <w:rPr>
          <w:i/>
          <w:iCs/>
        </w:rPr>
        <w:t xml:space="preserve"> pierwszej kolejności planujemy dalszą ekspansję w sektorze rolniczym, gdzie widzimy du</w:t>
      </w:r>
      <w:r w:rsidR="00191A37">
        <w:rPr>
          <w:i/>
          <w:iCs/>
        </w:rPr>
        <w:t>ży</w:t>
      </w:r>
      <w:r w:rsidR="00A5581C">
        <w:rPr>
          <w:i/>
          <w:iCs/>
        </w:rPr>
        <w:t>, niewykorzystany jeszcze</w:t>
      </w:r>
      <w:r w:rsidR="00191A37">
        <w:rPr>
          <w:i/>
          <w:iCs/>
        </w:rPr>
        <w:t xml:space="preserve"> potencjał </w:t>
      </w:r>
      <w:r w:rsidR="006E13F4">
        <w:rPr>
          <w:i/>
          <w:iCs/>
        </w:rPr>
        <w:t>-</w:t>
      </w:r>
      <w:r w:rsidR="00191A37">
        <w:rPr>
          <w:i/>
          <w:iCs/>
        </w:rPr>
        <w:t xml:space="preserve"> </w:t>
      </w:r>
      <w:r w:rsidR="00191A37" w:rsidRPr="00A608C4">
        <w:t xml:space="preserve">podsumowuje </w:t>
      </w:r>
      <w:r w:rsidR="00F00333">
        <w:t>Wojciech Kuśpik</w:t>
      </w:r>
      <w:r w:rsidR="00191A37">
        <w:t>.</w:t>
      </w:r>
    </w:p>
    <w:p w14:paraId="30C77B4E" w14:textId="5CD7D94E" w:rsidR="00A608C4" w:rsidRDefault="00A608C4" w:rsidP="00A608C4">
      <w:pPr>
        <w:jc w:val="both"/>
      </w:pPr>
      <w:r>
        <w:t xml:space="preserve">Grupa PTWP zaobserwowała </w:t>
      </w:r>
      <w:r w:rsidR="00532A40">
        <w:t>pozytywną zmianę</w:t>
      </w:r>
      <w:r>
        <w:t xml:space="preserve"> w segmencie wydarzeń i eventów. </w:t>
      </w:r>
      <w:r w:rsidRPr="008C4002">
        <w:t xml:space="preserve">Od sierpnia do października br. w zarządzanych przez spółkę obiektach – </w:t>
      </w:r>
      <w:r>
        <w:t>Międzynarodowym Centrum Kongresowym</w:t>
      </w:r>
      <w:r w:rsidRPr="008C4002">
        <w:t xml:space="preserve"> </w:t>
      </w:r>
      <w:r w:rsidR="006E13F4">
        <w:t xml:space="preserve">w Katowicach </w:t>
      </w:r>
      <w:r w:rsidRPr="008C4002">
        <w:t>i Spodku – odbyło się łącznie 70 wydarzeń, w których uczestniczyło 85 tys. osób.</w:t>
      </w:r>
      <w:r>
        <w:t xml:space="preserve"> </w:t>
      </w:r>
      <w:r w:rsidR="00532A40">
        <w:t>W</w:t>
      </w:r>
      <w:r>
        <w:t xml:space="preserve"> przyszłym roku </w:t>
      </w:r>
      <w:r w:rsidR="00532A40">
        <w:t>w obiektach zaplano</w:t>
      </w:r>
      <w:r w:rsidR="006E13F4">
        <w:t>wano</w:t>
      </w:r>
      <w:r w:rsidRPr="008C4002">
        <w:t xml:space="preserve"> ponad 250 wydarzeń dla prawie 1 mln uczestników.</w:t>
      </w:r>
    </w:p>
    <w:p w14:paraId="72D6B0B6" w14:textId="2D6FF2BE" w:rsidR="00A608C4" w:rsidRDefault="00A608C4" w:rsidP="00A608C4">
      <w:pPr>
        <w:jc w:val="both"/>
      </w:pPr>
      <w:r w:rsidRPr="003C75FE">
        <w:rPr>
          <w:i/>
          <w:iCs/>
        </w:rPr>
        <w:t xml:space="preserve">- W ostatnich miesiącach rynek spotkań i eventów notuje wyraźne ożywienie. Widzimy to zarówno, jako organizator </w:t>
      </w:r>
      <w:r w:rsidR="00165B73" w:rsidRPr="003C75FE">
        <w:rPr>
          <w:i/>
          <w:iCs/>
        </w:rPr>
        <w:t>imprez własnych</w:t>
      </w:r>
      <w:r w:rsidRPr="003C75FE">
        <w:rPr>
          <w:i/>
          <w:iCs/>
        </w:rPr>
        <w:t>,</w:t>
      </w:r>
      <w:r w:rsidR="00FF6EBD" w:rsidRPr="003C75FE">
        <w:rPr>
          <w:i/>
          <w:iCs/>
        </w:rPr>
        <w:t xml:space="preserve"> </w:t>
      </w:r>
      <w:r w:rsidRPr="003C75FE">
        <w:rPr>
          <w:i/>
          <w:iCs/>
        </w:rPr>
        <w:t>ale również z perspektywy zarządcy</w:t>
      </w:r>
      <w:r w:rsidR="00825047">
        <w:rPr>
          <w:i/>
          <w:iCs/>
        </w:rPr>
        <w:t xml:space="preserve"> obiektów</w:t>
      </w:r>
      <w:r w:rsidR="00FF6EBD" w:rsidRPr="003C75FE">
        <w:rPr>
          <w:i/>
          <w:iCs/>
        </w:rPr>
        <w:t>.</w:t>
      </w:r>
      <w:r w:rsidRPr="003C75FE">
        <w:rPr>
          <w:i/>
          <w:iCs/>
        </w:rPr>
        <w:t xml:space="preserve"> Cały czas dążymy do jak największej popularyzacji wydarzeń oraz</w:t>
      </w:r>
      <w:r w:rsidR="006E7F3A" w:rsidRPr="003C75FE">
        <w:rPr>
          <w:i/>
          <w:iCs/>
        </w:rPr>
        <w:t xml:space="preserve"> analizujemy możliwość zwiększenia </w:t>
      </w:r>
      <w:r w:rsidR="00356BAD" w:rsidRPr="003C75FE">
        <w:rPr>
          <w:i/>
          <w:iCs/>
        </w:rPr>
        <w:t>portfolio zarządzanych obiektów</w:t>
      </w:r>
      <w:r w:rsidRPr="003C75FE">
        <w:rPr>
          <w:i/>
          <w:iCs/>
        </w:rPr>
        <w:t>.</w:t>
      </w:r>
      <w:r w:rsidR="0097444F" w:rsidRPr="003C75FE">
        <w:rPr>
          <w:i/>
          <w:iCs/>
        </w:rPr>
        <w:t xml:space="preserve"> Z</w:t>
      </w:r>
      <w:r w:rsidRPr="003C75FE">
        <w:rPr>
          <w:i/>
          <w:iCs/>
        </w:rPr>
        <w:t>ainwestowaliśmy i wdrożyliśmy zaawansowane narzędzia do streamingu</w:t>
      </w:r>
      <w:r w:rsidR="008562BA" w:rsidRPr="003C75FE">
        <w:rPr>
          <w:i/>
          <w:iCs/>
        </w:rPr>
        <w:t>, które</w:t>
      </w:r>
      <w:r w:rsidR="007644E4" w:rsidRPr="003C75FE">
        <w:rPr>
          <w:i/>
          <w:iCs/>
        </w:rPr>
        <w:t xml:space="preserve"> przełożyły się na </w:t>
      </w:r>
      <w:r w:rsidR="00825047">
        <w:rPr>
          <w:i/>
          <w:iCs/>
        </w:rPr>
        <w:t>jeszcze większe zasięgi i dotarcie</w:t>
      </w:r>
      <w:r w:rsidR="00856AEE" w:rsidRPr="003C75FE">
        <w:rPr>
          <w:i/>
          <w:iCs/>
        </w:rPr>
        <w:t xml:space="preserve"> do nowych odbiorców</w:t>
      </w:r>
      <w:r w:rsidR="0019280F" w:rsidRPr="003C75FE">
        <w:rPr>
          <w:i/>
          <w:iCs/>
        </w:rPr>
        <w:t xml:space="preserve">. </w:t>
      </w:r>
      <w:r w:rsidR="0024141D" w:rsidRPr="003C75FE">
        <w:rPr>
          <w:i/>
          <w:iCs/>
        </w:rPr>
        <w:t xml:space="preserve">Przykładowo </w:t>
      </w:r>
      <w:r w:rsidR="00776E72" w:rsidRPr="003C75FE">
        <w:rPr>
          <w:i/>
          <w:iCs/>
        </w:rPr>
        <w:t>z</w:t>
      </w:r>
      <w:r w:rsidR="0019280F" w:rsidRPr="003C75FE">
        <w:rPr>
          <w:i/>
          <w:iCs/>
        </w:rPr>
        <w:t>organizowany</w:t>
      </w:r>
      <w:r w:rsidR="008E17C2" w:rsidRPr="003C75FE">
        <w:rPr>
          <w:i/>
          <w:iCs/>
        </w:rPr>
        <w:t xml:space="preserve"> w tym roku Europejski Kongres </w:t>
      </w:r>
      <w:r w:rsidR="00F241E1" w:rsidRPr="003C75FE">
        <w:rPr>
          <w:i/>
          <w:iCs/>
        </w:rPr>
        <w:t xml:space="preserve">Gospodarczy zanotował łącznie </w:t>
      </w:r>
      <w:r w:rsidR="008E17C2" w:rsidRPr="003C75FE">
        <w:rPr>
          <w:i/>
          <w:iCs/>
        </w:rPr>
        <w:t>640 tys. odtworzeń transmisji i retransmisji debat</w:t>
      </w:r>
      <w:r w:rsidR="0014228E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3C75FE">
        <w:rPr>
          <w:i/>
          <w:iCs/>
        </w:rPr>
        <w:t xml:space="preserve">- </w:t>
      </w:r>
      <w:r>
        <w:rPr>
          <w:i/>
          <w:iCs/>
        </w:rPr>
        <w:t xml:space="preserve"> </w:t>
      </w:r>
      <w:r w:rsidRPr="00A608C4">
        <w:t>podkreśla Wojciech Kuśpik prezes zarządu Grupy PTWP</w:t>
      </w:r>
      <w:r>
        <w:t>.</w:t>
      </w:r>
    </w:p>
    <w:p w14:paraId="309C4500" w14:textId="24CA401A" w:rsidR="00A608C4" w:rsidRDefault="00A608C4" w:rsidP="00A608C4">
      <w:pPr>
        <w:jc w:val="both"/>
      </w:pPr>
      <w:r>
        <w:t xml:space="preserve">Zarząd </w:t>
      </w:r>
      <w:r w:rsidRPr="008C4002">
        <w:t xml:space="preserve">PTWP </w:t>
      </w:r>
      <w:r>
        <w:t>poinformował o rozpoczęciu</w:t>
      </w:r>
      <w:r w:rsidRPr="008C4002">
        <w:t xml:space="preserve"> czynności związan</w:t>
      </w:r>
      <w:r>
        <w:t xml:space="preserve">ych z </w:t>
      </w:r>
      <w:r w:rsidRPr="00A608C4">
        <w:t>przeniesieni</w:t>
      </w:r>
      <w:r>
        <w:t>em</w:t>
      </w:r>
      <w:r w:rsidRPr="00A608C4">
        <w:t xml:space="preserve"> notowań firmy w 2022 roku z NewConnect na główny rynek </w:t>
      </w:r>
      <w:r>
        <w:t xml:space="preserve">GPW </w:t>
      </w:r>
      <w:r w:rsidRPr="00A608C4">
        <w:t>w Warszawie.</w:t>
      </w:r>
      <w:r w:rsidRPr="008C4002">
        <w:t xml:space="preserve"> </w:t>
      </w:r>
      <w:r>
        <w:t>Obecne działania spółki dotyczą</w:t>
      </w:r>
      <w:r w:rsidR="006E13F4">
        <w:t xml:space="preserve"> </w:t>
      </w:r>
      <w:r>
        <w:t>zawierania</w:t>
      </w:r>
      <w:r w:rsidRPr="008C4002">
        <w:t xml:space="preserve"> umów z odpowiednimi doradcami i we współpracy z nimi </w:t>
      </w:r>
      <w:r>
        <w:t>opracowania</w:t>
      </w:r>
      <w:r w:rsidRPr="008C4002">
        <w:t xml:space="preserve"> szczegółow</w:t>
      </w:r>
      <w:r>
        <w:t>ego</w:t>
      </w:r>
      <w:r w:rsidRPr="008C4002">
        <w:t xml:space="preserve"> </w:t>
      </w:r>
      <w:r w:rsidRPr="008C4002">
        <w:lastRenderedPageBreak/>
        <w:t>harmonogram</w:t>
      </w:r>
      <w:r>
        <w:t>u</w:t>
      </w:r>
      <w:r w:rsidRPr="008C4002">
        <w:t xml:space="preserve"> przygotowań do debiut</w:t>
      </w:r>
      <w:r>
        <w:t>u</w:t>
      </w:r>
      <w:r w:rsidRPr="008C4002">
        <w:t>.</w:t>
      </w:r>
      <w:r>
        <w:t xml:space="preserve"> Władze PTWP</w:t>
      </w:r>
      <w:r w:rsidR="006E13F4">
        <w:t>,</w:t>
      </w:r>
      <w:r>
        <w:t xml:space="preserve"> w</w:t>
      </w:r>
      <w:r w:rsidRPr="008C4002">
        <w:t xml:space="preserve"> porozumieniu ze wskazanymi podmiotami</w:t>
      </w:r>
      <w:r w:rsidR="006E13F4">
        <w:t>,</w:t>
      </w:r>
      <w:r w:rsidRPr="008C4002">
        <w:t xml:space="preserve"> zarekomenduj</w:t>
      </w:r>
      <w:r>
        <w:t>ą</w:t>
      </w:r>
      <w:r w:rsidRPr="008C4002">
        <w:t xml:space="preserve"> Walnemu Zgromadzeniu Akcjonariuszy oraz Radzie Nadzorczej projekty uchwał, konieczne do ubiegania się o wprowadzenie akcji do obrotu na rynku regulowanym, w tym zmiany statutu oraz przystą</w:t>
      </w:r>
      <w:r w:rsidR="004007C1">
        <w:t>pi</w:t>
      </w:r>
      <w:r w:rsidR="00825047">
        <w:t>ą</w:t>
      </w:r>
      <w:r w:rsidRPr="008C4002">
        <w:t xml:space="preserve"> do prac nad prospektem emisyjnym.</w:t>
      </w:r>
    </w:p>
    <w:p w14:paraId="4A3B79AF" w14:textId="0A85FD1C" w:rsidR="000143DB" w:rsidRPr="008C4002" w:rsidRDefault="000143DB" w:rsidP="00A608C4">
      <w:pPr>
        <w:jc w:val="both"/>
      </w:pPr>
      <w:r w:rsidRPr="000143DB">
        <w:t>Grupa PTWP, w trzecim kwartale br. wypracowała 3,42 mln zł zysku brutto. Narastająco, po trzech kwartałach 2021 r., zysk brutto wyniósł 7,43 mln zł,</w:t>
      </w:r>
      <w:r w:rsidR="00825047">
        <w:t xml:space="preserve"> EBIDTA osiągnęła poziom 8,55 mln zł</w:t>
      </w:r>
      <w:r w:rsidRPr="000143DB">
        <w:t xml:space="preserve"> a przychody ze sprzedaży netto przekroczyły 37 mln zł.</w:t>
      </w:r>
    </w:p>
    <w:p w14:paraId="3E9459D7" w14:textId="5C4764B2" w:rsidR="00A608C4" w:rsidRPr="00A608C4" w:rsidRDefault="00A608C4" w:rsidP="008C4002">
      <w:pPr>
        <w:jc w:val="both"/>
        <w:rPr>
          <w:b/>
          <w:bCs/>
          <w:i/>
          <w:iCs/>
          <w:sz w:val="24"/>
          <w:szCs w:val="24"/>
        </w:rPr>
      </w:pPr>
    </w:p>
    <w:p w14:paraId="584BA0B3" w14:textId="6860E777" w:rsidR="008C4002" w:rsidRDefault="008C4002" w:rsidP="00B15D2C">
      <w:pPr>
        <w:jc w:val="both"/>
        <w:rPr>
          <w:b/>
          <w:bCs/>
        </w:rPr>
      </w:pPr>
    </w:p>
    <w:p w14:paraId="689CA468" w14:textId="77777777" w:rsidR="008C4002" w:rsidRPr="00AF7177" w:rsidRDefault="008C4002" w:rsidP="00B15D2C">
      <w:pPr>
        <w:jc w:val="both"/>
        <w:rPr>
          <w:rFonts w:cstheme="minorHAnsi"/>
          <w:noProof/>
          <w:lang w:eastAsia="pl-PL"/>
        </w:rPr>
      </w:pPr>
    </w:p>
    <w:p w14:paraId="7D405655" w14:textId="77777777" w:rsidR="000840DA" w:rsidRPr="00AF7177" w:rsidRDefault="000840DA" w:rsidP="000840DA">
      <w:pPr>
        <w:pStyle w:val="LO-normal"/>
        <w:spacing w:line="276" w:lineRule="auto"/>
        <w:jc w:val="center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AF7177">
        <w:rPr>
          <w:rFonts w:asciiTheme="minorHAnsi" w:hAnsiTheme="minorHAnsi" w:cstheme="minorHAnsi"/>
          <w:b/>
          <w:bCs/>
          <w:noProof/>
          <w:sz w:val="22"/>
          <w:szCs w:val="22"/>
        </w:rPr>
        <w:t>***</w:t>
      </w:r>
    </w:p>
    <w:p w14:paraId="5D361A4C" w14:textId="77777777" w:rsidR="00D362D0" w:rsidRPr="00AF7177" w:rsidRDefault="00D362D0" w:rsidP="000840DA">
      <w:pPr>
        <w:jc w:val="both"/>
        <w:rPr>
          <w:rFonts w:cstheme="minorHAnsi"/>
          <w:noProof/>
        </w:rPr>
      </w:pPr>
    </w:p>
    <w:p w14:paraId="1230C5C1" w14:textId="2D649F3D" w:rsidR="00D362D0" w:rsidRPr="00AF7177" w:rsidRDefault="00D362D0" w:rsidP="000840DA">
      <w:pPr>
        <w:jc w:val="both"/>
        <w:rPr>
          <w:rFonts w:cstheme="minorHAnsi"/>
          <w:b/>
          <w:bCs/>
          <w:noProof/>
        </w:rPr>
      </w:pPr>
      <w:r w:rsidRPr="00AF7177">
        <w:rPr>
          <w:rFonts w:cstheme="minorHAnsi"/>
          <w:b/>
          <w:bCs/>
          <w:noProof/>
        </w:rPr>
        <w:t>Informacje o firmie:</w:t>
      </w:r>
    </w:p>
    <w:p w14:paraId="283CF504" w14:textId="452A8D82" w:rsidR="000840DA" w:rsidRPr="008C4002" w:rsidRDefault="000840DA" w:rsidP="000840DA">
      <w:pPr>
        <w:jc w:val="both"/>
        <w:rPr>
          <w:rFonts w:eastAsia="Times New Roman" w:cstheme="minorHAnsi"/>
          <w:i/>
          <w:iCs/>
          <w:noProof/>
          <w:lang w:eastAsia="pl-PL"/>
        </w:rPr>
      </w:pPr>
      <w:r w:rsidRPr="008C4002">
        <w:rPr>
          <w:rFonts w:cstheme="minorHAnsi"/>
          <w:i/>
          <w:iCs/>
          <w:noProof/>
        </w:rPr>
        <w:t xml:space="preserve">Polskie Towarzystwo Wspierania Przedsiębiorczości S.A., spółka matka Grupy kapitałowej PTWP działa na rynku od 1995 roku. Działalność wydawnicza w zakresie specjalistycznych portali internetowych i czasopism drukowanych, organizacja konferencji, seminariów i wydarzeń specjalnych oraz zarządzanie obiektami </w:t>
      </w:r>
      <w:r w:rsidRPr="008C4002">
        <w:rPr>
          <w:rFonts w:eastAsia="Times New Roman" w:cstheme="minorHAnsi"/>
          <w:i/>
          <w:iCs/>
          <w:noProof/>
          <w:lang w:eastAsia="pl-PL"/>
        </w:rPr>
        <w:t>Międzynarodowego Centrum Kongresowego</w:t>
      </w:r>
      <w:r w:rsidRPr="008C4002">
        <w:rPr>
          <w:rFonts w:cstheme="minorHAnsi"/>
          <w:i/>
          <w:iCs/>
          <w:noProof/>
        </w:rPr>
        <w:t xml:space="preserve"> i Hali Spodek w Katowicach – to obszary działalności, na których skupia się obecnie aktywność Grupy. Należąca do Grupy spółka PTWP On-line Sp. o.o. jest wydawcą specjalistycznych portali biznesowych, m.in. wnp.pl, rynekzdrowia.pl, portalspozywczy.pl, dlahandlu.pl, propertynews.pl, portalsamorzadowy.pl, farmer.pl, pulsHR.pl. Ponadto Grupa jest właścicielem </w:t>
      </w:r>
      <w:r w:rsidRPr="008C4002">
        <w:rPr>
          <w:rFonts w:eastAsia="Times New Roman" w:cstheme="minorHAnsi"/>
          <w:i/>
          <w:iCs/>
          <w:noProof/>
        </w:rPr>
        <w:t xml:space="preserve">platform e-commerce </w:t>
      </w:r>
      <w:r w:rsidRPr="008C4002">
        <w:rPr>
          <w:rFonts w:eastAsia="Times New Roman" w:cstheme="minorHAnsi"/>
          <w:i/>
          <w:iCs/>
          <w:noProof/>
          <w:lang w:eastAsia="pl-PL"/>
        </w:rPr>
        <w:t xml:space="preserve">z ofertami z branży rolno-spożywczej – Giełda Rolna oraz sprzedaży i wynajmu nieruchomości komercyjnych - Property Stock. Spółka matka koncentruje się na organizacji eventów branżowych i wydawaniu prasy. Spółka PTWP Event Center </w:t>
      </w:r>
      <w:r w:rsidRPr="008C4002">
        <w:rPr>
          <w:rFonts w:eastAsia="Times New Roman" w:cstheme="minorHAnsi"/>
          <w:i/>
          <w:iCs/>
          <w:noProof/>
          <w:lang w:eastAsia="pl-PL"/>
        </w:rPr>
        <w:br/>
        <w:t>zarządza obiektami Międzynarodowego Centrum Kongresowego i Hali Spodek w Katowicach.</w:t>
      </w:r>
    </w:p>
    <w:p w14:paraId="459050ED" w14:textId="77777777" w:rsidR="000840DA" w:rsidRPr="00AF7177" w:rsidRDefault="000840DA" w:rsidP="000840DA">
      <w:pPr>
        <w:jc w:val="both"/>
        <w:rPr>
          <w:rFonts w:eastAsia="Times New Roman" w:cstheme="minorHAnsi"/>
          <w:noProof/>
          <w:lang w:eastAsia="pl-PL"/>
        </w:rPr>
      </w:pPr>
    </w:p>
    <w:p w14:paraId="4C7D6FF6" w14:textId="77777777" w:rsidR="000840DA" w:rsidRPr="00AF7177" w:rsidRDefault="000840DA" w:rsidP="000840DA">
      <w:pPr>
        <w:jc w:val="both"/>
        <w:rPr>
          <w:rFonts w:eastAsia="Times New Roman" w:cstheme="minorHAnsi"/>
          <w:noProof/>
          <w:lang w:eastAsia="pl-PL"/>
        </w:rPr>
      </w:pPr>
    </w:p>
    <w:p w14:paraId="033CFE5F" w14:textId="77777777" w:rsidR="000840DA" w:rsidRPr="00AF7177" w:rsidRDefault="000840DA" w:rsidP="000840DA">
      <w:pPr>
        <w:spacing w:after="120"/>
        <w:jc w:val="both"/>
        <w:rPr>
          <w:rFonts w:cstheme="minorHAnsi"/>
          <w:b/>
          <w:bCs/>
          <w:noProof/>
        </w:rPr>
      </w:pPr>
      <w:r w:rsidRPr="00AF7177">
        <w:rPr>
          <w:rFonts w:cstheme="minorHAnsi"/>
          <w:b/>
          <w:bCs/>
          <w:noProof/>
        </w:rPr>
        <w:t>Dodatkowych informacji udziela:</w:t>
      </w:r>
    </w:p>
    <w:p w14:paraId="55F7395C" w14:textId="6E45C97F" w:rsidR="000840DA" w:rsidRPr="00AF7177" w:rsidRDefault="000840DA" w:rsidP="000840DA">
      <w:pPr>
        <w:spacing w:after="120"/>
        <w:jc w:val="both"/>
        <w:rPr>
          <w:rFonts w:cstheme="minorHAnsi"/>
          <w:noProof/>
        </w:rPr>
      </w:pPr>
      <w:r w:rsidRPr="00AF7177">
        <w:rPr>
          <w:rFonts w:cstheme="minorHAnsi"/>
          <w:noProof/>
        </w:rPr>
        <w:t>Krzysztof Kleczkowski</w:t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="00517135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>Emil Chrzanowski</w:t>
      </w:r>
    </w:p>
    <w:p w14:paraId="086056C5" w14:textId="77777777" w:rsidR="000840DA" w:rsidRPr="00D34BF0" w:rsidRDefault="000840DA" w:rsidP="000840DA">
      <w:pPr>
        <w:spacing w:after="120"/>
        <w:jc w:val="both"/>
        <w:rPr>
          <w:rFonts w:cstheme="minorHAnsi"/>
          <w:noProof/>
          <w:lang w:val="en-US"/>
        </w:rPr>
      </w:pPr>
      <w:r w:rsidRPr="00D34BF0">
        <w:rPr>
          <w:rFonts w:cstheme="minorHAnsi"/>
          <w:noProof/>
          <w:lang w:val="en-US"/>
        </w:rPr>
        <w:t xml:space="preserve">InnerValue Investor Relations    </w:t>
      </w:r>
      <w:r w:rsidRPr="00D34BF0">
        <w:rPr>
          <w:rFonts w:cstheme="minorHAnsi"/>
          <w:noProof/>
          <w:lang w:val="en-US"/>
        </w:rPr>
        <w:tab/>
      </w:r>
      <w:r w:rsidRPr="00D34BF0">
        <w:rPr>
          <w:rFonts w:cstheme="minorHAnsi"/>
          <w:noProof/>
          <w:lang w:val="en-US"/>
        </w:rPr>
        <w:tab/>
      </w:r>
      <w:r w:rsidRPr="00D34BF0">
        <w:rPr>
          <w:rFonts w:cstheme="minorHAnsi"/>
          <w:noProof/>
          <w:lang w:val="en-US"/>
        </w:rPr>
        <w:tab/>
      </w:r>
      <w:r w:rsidRPr="00D34BF0">
        <w:rPr>
          <w:rFonts w:cstheme="minorHAnsi"/>
          <w:noProof/>
          <w:lang w:val="en-US"/>
        </w:rPr>
        <w:tab/>
      </w:r>
      <w:r w:rsidRPr="00D34BF0">
        <w:rPr>
          <w:rFonts w:cstheme="minorHAnsi"/>
          <w:noProof/>
          <w:lang w:val="en-US"/>
        </w:rPr>
        <w:tab/>
        <w:t xml:space="preserve">InnerValue Investor Relations  </w:t>
      </w:r>
    </w:p>
    <w:p w14:paraId="72ED6D99" w14:textId="60EBD008" w:rsidR="000840DA" w:rsidRPr="00D34BF0" w:rsidRDefault="00AA3150" w:rsidP="000840DA">
      <w:pPr>
        <w:spacing w:after="120"/>
        <w:jc w:val="both"/>
        <w:rPr>
          <w:rFonts w:cstheme="minorHAnsi"/>
          <w:noProof/>
          <w:lang w:val="en-US"/>
        </w:rPr>
      </w:pPr>
      <w:hyperlink r:id="rId7" w:history="1">
        <w:r w:rsidR="000840DA" w:rsidRPr="00D34BF0">
          <w:rPr>
            <w:rStyle w:val="Hipercze"/>
            <w:rFonts w:cstheme="minorHAnsi"/>
            <w:noProof/>
            <w:lang w:val="en-US"/>
          </w:rPr>
          <w:t>k.kleczkowski@innervalue.pl</w:t>
        </w:r>
      </w:hyperlink>
      <w:r w:rsidR="000840DA" w:rsidRPr="00D34BF0">
        <w:rPr>
          <w:rFonts w:cstheme="minorHAnsi"/>
          <w:noProof/>
          <w:lang w:val="en-US"/>
        </w:rPr>
        <w:t xml:space="preserve"> </w:t>
      </w:r>
      <w:r w:rsidR="000840DA" w:rsidRPr="00D34BF0">
        <w:rPr>
          <w:rFonts w:cstheme="minorHAnsi"/>
          <w:noProof/>
          <w:lang w:val="en-US"/>
        </w:rPr>
        <w:tab/>
      </w:r>
      <w:r w:rsidR="000840DA" w:rsidRPr="00D34BF0">
        <w:rPr>
          <w:rFonts w:cstheme="minorHAnsi"/>
          <w:noProof/>
          <w:lang w:val="en-US"/>
        </w:rPr>
        <w:tab/>
      </w:r>
      <w:r w:rsidR="000840DA" w:rsidRPr="00D34BF0">
        <w:rPr>
          <w:rFonts w:cstheme="minorHAnsi"/>
          <w:noProof/>
          <w:lang w:val="en-US"/>
        </w:rPr>
        <w:tab/>
      </w:r>
      <w:r w:rsidR="000840DA" w:rsidRPr="00D34BF0">
        <w:rPr>
          <w:rFonts w:cstheme="minorHAnsi"/>
          <w:noProof/>
          <w:lang w:val="en-US"/>
        </w:rPr>
        <w:tab/>
        <w:t xml:space="preserve">               </w:t>
      </w:r>
      <w:r w:rsidR="00517135" w:rsidRPr="00D34BF0">
        <w:rPr>
          <w:rFonts w:cstheme="minorHAnsi"/>
          <w:noProof/>
          <w:lang w:val="en-US"/>
        </w:rPr>
        <w:tab/>
      </w:r>
      <w:hyperlink r:id="rId8" w:history="1">
        <w:r w:rsidR="00517135" w:rsidRPr="00D34BF0">
          <w:rPr>
            <w:rStyle w:val="Hipercze"/>
            <w:rFonts w:cstheme="minorHAnsi"/>
            <w:noProof/>
            <w:lang w:val="en-US"/>
          </w:rPr>
          <w:t>e.chrzanowski@innervalue.pl</w:t>
        </w:r>
      </w:hyperlink>
    </w:p>
    <w:p w14:paraId="199282F7" w14:textId="77777777" w:rsidR="000840DA" w:rsidRPr="00AF7177" w:rsidRDefault="000840DA" w:rsidP="000840DA">
      <w:pPr>
        <w:spacing w:after="120"/>
        <w:jc w:val="both"/>
        <w:rPr>
          <w:rFonts w:cstheme="minorHAnsi"/>
          <w:noProof/>
        </w:rPr>
      </w:pPr>
      <w:r w:rsidRPr="00AF7177">
        <w:rPr>
          <w:rFonts w:cstheme="minorHAnsi"/>
          <w:noProof/>
        </w:rPr>
        <w:t>+48 533 070 550</w:t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</w:r>
      <w:r w:rsidRPr="00AF7177">
        <w:rPr>
          <w:rFonts w:cstheme="minorHAnsi"/>
          <w:noProof/>
        </w:rPr>
        <w:tab/>
        <w:t>+48 510 266 482</w:t>
      </w:r>
    </w:p>
    <w:p w14:paraId="24B7054A" w14:textId="77777777" w:rsidR="000840DA" w:rsidRPr="00AF7177" w:rsidRDefault="000840DA" w:rsidP="000840DA">
      <w:pPr>
        <w:jc w:val="both"/>
        <w:rPr>
          <w:rFonts w:cstheme="minorHAnsi"/>
          <w:noProof/>
        </w:rPr>
      </w:pPr>
    </w:p>
    <w:p w14:paraId="7A3DCD5D" w14:textId="77777777" w:rsidR="000840DA" w:rsidRPr="00AF7177" w:rsidRDefault="000840DA" w:rsidP="000840DA">
      <w:pPr>
        <w:rPr>
          <w:rFonts w:cstheme="minorHAnsi"/>
          <w:noProof/>
        </w:rPr>
      </w:pPr>
    </w:p>
    <w:sectPr w:rsidR="000840DA" w:rsidRPr="00AF71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81B2" w14:textId="77777777" w:rsidR="00AA3150" w:rsidRDefault="00AA3150" w:rsidP="000840DA">
      <w:pPr>
        <w:spacing w:after="0" w:line="240" w:lineRule="auto"/>
      </w:pPr>
      <w:r>
        <w:separator/>
      </w:r>
    </w:p>
  </w:endnote>
  <w:endnote w:type="continuationSeparator" w:id="0">
    <w:p w14:paraId="4BD07FFE" w14:textId="77777777" w:rsidR="00AA3150" w:rsidRDefault="00AA3150" w:rsidP="0008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9115" w14:textId="77777777" w:rsidR="00AA3150" w:rsidRDefault="00AA3150" w:rsidP="000840DA">
      <w:pPr>
        <w:spacing w:after="0" w:line="240" w:lineRule="auto"/>
      </w:pPr>
      <w:r>
        <w:separator/>
      </w:r>
    </w:p>
  </w:footnote>
  <w:footnote w:type="continuationSeparator" w:id="0">
    <w:p w14:paraId="0241D148" w14:textId="77777777" w:rsidR="00AA3150" w:rsidRDefault="00AA3150" w:rsidP="0008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4C54" w14:textId="4A93DE37" w:rsidR="000840DA" w:rsidRDefault="000840D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0C95C" wp14:editId="7185458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4595" cy="981710"/>
          <wp:effectExtent l="0" t="0" r="8255" b="889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DA"/>
    <w:rsid w:val="00000A3F"/>
    <w:rsid w:val="000143DB"/>
    <w:rsid w:val="00015392"/>
    <w:rsid w:val="00020172"/>
    <w:rsid w:val="00021A8D"/>
    <w:rsid w:val="00032A2A"/>
    <w:rsid w:val="00043876"/>
    <w:rsid w:val="00045838"/>
    <w:rsid w:val="000727ED"/>
    <w:rsid w:val="000840DA"/>
    <w:rsid w:val="000B0E26"/>
    <w:rsid w:val="000C72D2"/>
    <w:rsid w:val="000E2421"/>
    <w:rsid w:val="000F2649"/>
    <w:rsid w:val="000F69E3"/>
    <w:rsid w:val="00100B76"/>
    <w:rsid w:val="00110E87"/>
    <w:rsid w:val="001330E1"/>
    <w:rsid w:val="0014228E"/>
    <w:rsid w:val="00165B73"/>
    <w:rsid w:val="00172670"/>
    <w:rsid w:val="00180F44"/>
    <w:rsid w:val="001815A5"/>
    <w:rsid w:val="00184431"/>
    <w:rsid w:val="00191A37"/>
    <w:rsid w:val="0019280F"/>
    <w:rsid w:val="0019645C"/>
    <w:rsid w:val="0019744E"/>
    <w:rsid w:val="001B0147"/>
    <w:rsid w:val="001E0612"/>
    <w:rsid w:val="001F4B84"/>
    <w:rsid w:val="001F7A37"/>
    <w:rsid w:val="00200293"/>
    <w:rsid w:val="002075AD"/>
    <w:rsid w:val="00210368"/>
    <w:rsid w:val="0021627A"/>
    <w:rsid w:val="00224A79"/>
    <w:rsid w:val="0022643D"/>
    <w:rsid w:val="00234AD4"/>
    <w:rsid w:val="0024141D"/>
    <w:rsid w:val="00246D0A"/>
    <w:rsid w:val="002610D1"/>
    <w:rsid w:val="0026561B"/>
    <w:rsid w:val="00267DF6"/>
    <w:rsid w:val="0027032C"/>
    <w:rsid w:val="002901F4"/>
    <w:rsid w:val="00295297"/>
    <w:rsid w:val="002A7606"/>
    <w:rsid w:val="003007B9"/>
    <w:rsid w:val="00336D71"/>
    <w:rsid w:val="003375A8"/>
    <w:rsid w:val="00356BAD"/>
    <w:rsid w:val="00374483"/>
    <w:rsid w:val="003779D2"/>
    <w:rsid w:val="00395D53"/>
    <w:rsid w:val="003A2CCF"/>
    <w:rsid w:val="003B2DB3"/>
    <w:rsid w:val="003C4BDF"/>
    <w:rsid w:val="003C75FE"/>
    <w:rsid w:val="003E0365"/>
    <w:rsid w:val="003E4AC9"/>
    <w:rsid w:val="003E6370"/>
    <w:rsid w:val="003E66AF"/>
    <w:rsid w:val="004007C1"/>
    <w:rsid w:val="004206AB"/>
    <w:rsid w:val="0042457D"/>
    <w:rsid w:val="00441A42"/>
    <w:rsid w:val="00490F5F"/>
    <w:rsid w:val="00493DFD"/>
    <w:rsid w:val="004A00DE"/>
    <w:rsid w:val="004A6B13"/>
    <w:rsid w:val="004B2E9F"/>
    <w:rsid w:val="004D4BCA"/>
    <w:rsid w:val="004D4CA6"/>
    <w:rsid w:val="004F7A2B"/>
    <w:rsid w:val="00502348"/>
    <w:rsid w:val="00517135"/>
    <w:rsid w:val="005234FE"/>
    <w:rsid w:val="005237FE"/>
    <w:rsid w:val="00532A40"/>
    <w:rsid w:val="00542133"/>
    <w:rsid w:val="005467E7"/>
    <w:rsid w:val="005657D6"/>
    <w:rsid w:val="005972C1"/>
    <w:rsid w:val="005A0D5A"/>
    <w:rsid w:val="005A79DC"/>
    <w:rsid w:val="005B1067"/>
    <w:rsid w:val="005D4A22"/>
    <w:rsid w:val="005E5720"/>
    <w:rsid w:val="00606526"/>
    <w:rsid w:val="006159A6"/>
    <w:rsid w:val="0061736A"/>
    <w:rsid w:val="00651D06"/>
    <w:rsid w:val="00666112"/>
    <w:rsid w:val="006666DD"/>
    <w:rsid w:val="0067509F"/>
    <w:rsid w:val="0069616A"/>
    <w:rsid w:val="006A3672"/>
    <w:rsid w:val="006B1CDC"/>
    <w:rsid w:val="006D3657"/>
    <w:rsid w:val="006E13F4"/>
    <w:rsid w:val="006E7F3A"/>
    <w:rsid w:val="007160F8"/>
    <w:rsid w:val="007236E9"/>
    <w:rsid w:val="00743A62"/>
    <w:rsid w:val="0074533E"/>
    <w:rsid w:val="00756B65"/>
    <w:rsid w:val="007644E4"/>
    <w:rsid w:val="00765AF1"/>
    <w:rsid w:val="00776A38"/>
    <w:rsid w:val="00776E72"/>
    <w:rsid w:val="00791594"/>
    <w:rsid w:val="007B5301"/>
    <w:rsid w:val="007B641D"/>
    <w:rsid w:val="007E6CE0"/>
    <w:rsid w:val="007F52D0"/>
    <w:rsid w:val="00807C41"/>
    <w:rsid w:val="0081146A"/>
    <w:rsid w:val="00825047"/>
    <w:rsid w:val="00852BFF"/>
    <w:rsid w:val="008562BA"/>
    <w:rsid w:val="00856AEE"/>
    <w:rsid w:val="008654CF"/>
    <w:rsid w:val="00866C43"/>
    <w:rsid w:val="00866F8F"/>
    <w:rsid w:val="00872569"/>
    <w:rsid w:val="008A2912"/>
    <w:rsid w:val="008A471A"/>
    <w:rsid w:val="008A586F"/>
    <w:rsid w:val="008B4223"/>
    <w:rsid w:val="008C3FDE"/>
    <w:rsid w:val="008C4002"/>
    <w:rsid w:val="008E17C2"/>
    <w:rsid w:val="008E689E"/>
    <w:rsid w:val="00903D57"/>
    <w:rsid w:val="009108CA"/>
    <w:rsid w:val="009550E2"/>
    <w:rsid w:val="0097444F"/>
    <w:rsid w:val="009A00EF"/>
    <w:rsid w:val="009D1193"/>
    <w:rsid w:val="009E0102"/>
    <w:rsid w:val="009F0DC3"/>
    <w:rsid w:val="009F1034"/>
    <w:rsid w:val="009F3A28"/>
    <w:rsid w:val="00A16400"/>
    <w:rsid w:val="00A207C6"/>
    <w:rsid w:val="00A230AC"/>
    <w:rsid w:val="00A33478"/>
    <w:rsid w:val="00A4111A"/>
    <w:rsid w:val="00A44BEE"/>
    <w:rsid w:val="00A55216"/>
    <w:rsid w:val="00A5581C"/>
    <w:rsid w:val="00A608C4"/>
    <w:rsid w:val="00A65CD3"/>
    <w:rsid w:val="00A67577"/>
    <w:rsid w:val="00A814D1"/>
    <w:rsid w:val="00A86537"/>
    <w:rsid w:val="00A959E9"/>
    <w:rsid w:val="00AA16A3"/>
    <w:rsid w:val="00AA3150"/>
    <w:rsid w:val="00AB4F84"/>
    <w:rsid w:val="00AC52FB"/>
    <w:rsid w:val="00AE6E6A"/>
    <w:rsid w:val="00AF5AFA"/>
    <w:rsid w:val="00AF7177"/>
    <w:rsid w:val="00B03EB5"/>
    <w:rsid w:val="00B05727"/>
    <w:rsid w:val="00B079EC"/>
    <w:rsid w:val="00B15D2C"/>
    <w:rsid w:val="00B25F6C"/>
    <w:rsid w:val="00B45845"/>
    <w:rsid w:val="00B50CEA"/>
    <w:rsid w:val="00B576CC"/>
    <w:rsid w:val="00B57F43"/>
    <w:rsid w:val="00B73033"/>
    <w:rsid w:val="00B854F0"/>
    <w:rsid w:val="00BF6C6B"/>
    <w:rsid w:val="00C228F8"/>
    <w:rsid w:val="00C64919"/>
    <w:rsid w:val="00C736DF"/>
    <w:rsid w:val="00C80479"/>
    <w:rsid w:val="00C8765B"/>
    <w:rsid w:val="00CA34E7"/>
    <w:rsid w:val="00CE4F8A"/>
    <w:rsid w:val="00CF45D8"/>
    <w:rsid w:val="00D02A50"/>
    <w:rsid w:val="00D07BFE"/>
    <w:rsid w:val="00D25570"/>
    <w:rsid w:val="00D3097E"/>
    <w:rsid w:val="00D34BF0"/>
    <w:rsid w:val="00D362D0"/>
    <w:rsid w:val="00D45052"/>
    <w:rsid w:val="00D4544F"/>
    <w:rsid w:val="00D477E2"/>
    <w:rsid w:val="00D50ECB"/>
    <w:rsid w:val="00D6306F"/>
    <w:rsid w:val="00D7748D"/>
    <w:rsid w:val="00D959C0"/>
    <w:rsid w:val="00DA414D"/>
    <w:rsid w:val="00DA43B6"/>
    <w:rsid w:val="00DB268D"/>
    <w:rsid w:val="00DE7CE6"/>
    <w:rsid w:val="00E25131"/>
    <w:rsid w:val="00E318C8"/>
    <w:rsid w:val="00E468F8"/>
    <w:rsid w:val="00E8109A"/>
    <w:rsid w:val="00EC0BA4"/>
    <w:rsid w:val="00EC26B2"/>
    <w:rsid w:val="00F00333"/>
    <w:rsid w:val="00F10161"/>
    <w:rsid w:val="00F241E1"/>
    <w:rsid w:val="00F31163"/>
    <w:rsid w:val="00F54883"/>
    <w:rsid w:val="00F611C8"/>
    <w:rsid w:val="00F652A7"/>
    <w:rsid w:val="00F66426"/>
    <w:rsid w:val="00F91574"/>
    <w:rsid w:val="00FA306B"/>
    <w:rsid w:val="00FB27D4"/>
    <w:rsid w:val="00FC0F4F"/>
    <w:rsid w:val="00FC424C"/>
    <w:rsid w:val="00FD27F9"/>
    <w:rsid w:val="00FD5382"/>
    <w:rsid w:val="00FF6637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35E8"/>
  <w15:chartTrackingRefBased/>
  <w15:docId w15:val="{55B7B9BA-2CF0-4373-89BC-241B5BFB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0DA"/>
  </w:style>
  <w:style w:type="paragraph" w:styleId="Stopka">
    <w:name w:val="footer"/>
    <w:basedOn w:val="Normalny"/>
    <w:link w:val="StopkaZnak"/>
    <w:uiPriority w:val="99"/>
    <w:unhideWhenUsed/>
    <w:rsid w:val="0008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0DA"/>
  </w:style>
  <w:style w:type="character" w:styleId="Hipercze">
    <w:name w:val="Hyperlink"/>
    <w:basedOn w:val="Domylnaczcionkaakapitu"/>
    <w:uiPriority w:val="99"/>
    <w:unhideWhenUsed/>
    <w:rsid w:val="000840DA"/>
    <w:rPr>
      <w:color w:val="0563C1"/>
      <w:u w:val="single"/>
    </w:rPr>
  </w:style>
  <w:style w:type="paragraph" w:customStyle="1" w:styleId="LO-normal">
    <w:name w:val="LO-normal"/>
    <w:qFormat/>
    <w:rsid w:val="000840DA"/>
    <w:pPr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B079E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4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1D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B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69E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6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9E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hrzanowski@innervalu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kleczkowski@innervalu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6925-38BE-6449-BBC3-4422A68C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2</cp:revision>
  <cp:lastPrinted>2021-12-01T09:09:00Z</cp:lastPrinted>
  <dcterms:created xsi:type="dcterms:W3CDTF">2021-12-08T09:39:00Z</dcterms:created>
  <dcterms:modified xsi:type="dcterms:W3CDTF">2021-12-08T09:39:00Z</dcterms:modified>
</cp:coreProperties>
</file>